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1140D" w:rsidRDefault="00AB7D1D">
      <w:pPr>
        <w:jc w:val="center"/>
        <w:rPr>
          <w:rFonts w:ascii="Candara" w:eastAsia="Candara" w:hAnsi="Candara" w:cs="Candara"/>
          <w:b/>
          <w:sz w:val="22"/>
          <w:szCs w:val="22"/>
          <w:highlight w:val="white"/>
          <w:u w:val="single"/>
        </w:rPr>
      </w:pPr>
      <w:bookmarkStart w:id="0" w:name="_GoBack"/>
      <w:bookmarkEnd w:id="0"/>
      <w:r>
        <w:rPr>
          <w:rFonts w:ascii="Candara" w:eastAsia="Candara" w:hAnsi="Candara" w:cs="Candara"/>
          <w:b/>
          <w:sz w:val="22"/>
          <w:szCs w:val="22"/>
          <w:highlight w:val="white"/>
          <w:u w:val="single"/>
        </w:rPr>
        <w:t>COMUNICATO STAMPA</w:t>
      </w:r>
    </w:p>
    <w:p w:rsidR="00C1140D" w:rsidRDefault="00C1140D">
      <w:pPr>
        <w:jc w:val="center"/>
        <w:rPr>
          <w:rFonts w:ascii="Candara" w:eastAsia="Candara" w:hAnsi="Candara" w:cs="Candara"/>
          <w:b/>
          <w:sz w:val="22"/>
          <w:szCs w:val="22"/>
          <w:highlight w:val="white"/>
          <w:u w:val="single"/>
        </w:rPr>
      </w:pPr>
    </w:p>
    <w:p w:rsidR="00C1140D" w:rsidRDefault="00AB7D1D">
      <w:pPr>
        <w:jc w:val="center"/>
        <w:rPr>
          <w:rFonts w:ascii="Candara" w:eastAsia="Candara" w:hAnsi="Candara" w:cs="Candara"/>
          <w:b/>
          <w:sz w:val="44"/>
          <w:szCs w:val="44"/>
          <w:highlight w:val="white"/>
        </w:rPr>
      </w:pPr>
      <w:r>
        <w:rPr>
          <w:rFonts w:ascii="Candara" w:eastAsia="Candara" w:hAnsi="Candara" w:cs="Candara"/>
          <w:b/>
          <w:sz w:val="44"/>
          <w:szCs w:val="44"/>
          <w:highlight w:val="white"/>
        </w:rPr>
        <w:t>DIECI DECIMI</w:t>
      </w:r>
    </w:p>
    <w:p w:rsidR="00C1140D" w:rsidRDefault="00AB7D1D">
      <w:pPr>
        <w:jc w:val="center"/>
        <w:rPr>
          <w:rFonts w:ascii="Candara" w:eastAsia="Candara" w:hAnsi="Candara" w:cs="Candara"/>
          <w:b/>
          <w:sz w:val="22"/>
          <w:szCs w:val="22"/>
          <w:highlight w:val="white"/>
        </w:rPr>
      </w:pPr>
      <w:r>
        <w:rPr>
          <w:rFonts w:ascii="Candara" w:eastAsia="Candara" w:hAnsi="Candara" w:cs="Candara"/>
          <w:b/>
          <w:sz w:val="22"/>
          <w:szCs w:val="22"/>
          <w:highlight w:val="white"/>
        </w:rPr>
        <w:t>Educazione ad uno sguardo libero da stereotipi e violenza di genere</w:t>
      </w:r>
    </w:p>
    <w:p w:rsidR="00C1140D" w:rsidRDefault="00C1140D">
      <w:pPr>
        <w:jc w:val="center"/>
        <w:rPr>
          <w:rFonts w:ascii="Candara" w:eastAsia="Candara" w:hAnsi="Candara" w:cs="Candara"/>
          <w:sz w:val="22"/>
          <w:szCs w:val="22"/>
          <w:highlight w:val="white"/>
        </w:rPr>
      </w:pPr>
    </w:p>
    <w:p w:rsidR="00C1140D" w:rsidRDefault="00AB7D1D">
      <w:pPr>
        <w:jc w:val="both"/>
        <w:rPr>
          <w:rFonts w:ascii="Candara" w:eastAsia="Candara" w:hAnsi="Candara" w:cs="Candara"/>
          <w:sz w:val="22"/>
          <w:szCs w:val="22"/>
          <w:highlight w:val="white"/>
        </w:rPr>
      </w:pPr>
      <w:r>
        <w:rPr>
          <w:rFonts w:ascii="Candara" w:eastAsia="Candara" w:hAnsi="Candara" w:cs="Candara"/>
          <w:sz w:val="22"/>
          <w:szCs w:val="22"/>
          <w:highlight w:val="white"/>
        </w:rPr>
        <w:t xml:space="preserve">Con la partenza del nuovo anno scolastico prende il via anche il  progetto “DIECI DECIMI – Educazione ad uno sguardo libero da stereotipi e violenza di genere”, fortemente voluto dall’associazione di promozione sociale </w:t>
      </w:r>
      <w:r>
        <w:rPr>
          <w:rFonts w:ascii="Candara" w:eastAsia="Candara" w:hAnsi="Candara" w:cs="Candara"/>
          <w:i/>
          <w:sz w:val="22"/>
          <w:szCs w:val="22"/>
          <w:highlight w:val="white"/>
        </w:rPr>
        <w:t>Percorso Donna di Pesaro</w:t>
      </w:r>
      <w:r>
        <w:rPr>
          <w:rFonts w:ascii="Candara" w:eastAsia="Candara" w:hAnsi="Candara" w:cs="Candara"/>
          <w:sz w:val="22"/>
          <w:szCs w:val="22"/>
          <w:highlight w:val="white"/>
        </w:rPr>
        <w:t xml:space="preserve"> in collabora</w:t>
      </w:r>
      <w:r>
        <w:rPr>
          <w:rFonts w:ascii="Candara" w:eastAsia="Candara" w:hAnsi="Candara" w:cs="Candara"/>
          <w:sz w:val="22"/>
          <w:szCs w:val="22"/>
          <w:highlight w:val="white"/>
        </w:rPr>
        <w:t>zione con altre realtà</w:t>
      </w:r>
      <w:r>
        <w:rPr>
          <w:rFonts w:ascii="Candara" w:eastAsia="Candara" w:hAnsi="Candara" w:cs="Candara"/>
          <w:color w:val="FF0000"/>
          <w:sz w:val="22"/>
          <w:szCs w:val="22"/>
          <w:highlight w:val="white"/>
        </w:rPr>
        <w:t xml:space="preserve"> </w:t>
      </w:r>
      <w:r>
        <w:rPr>
          <w:rFonts w:ascii="Candara" w:eastAsia="Candara" w:hAnsi="Candara" w:cs="Candara"/>
          <w:sz w:val="22"/>
          <w:szCs w:val="22"/>
          <w:highlight w:val="white"/>
        </w:rPr>
        <w:t xml:space="preserve">del territorio marchigiano attive da anni nella lotta alla violenza e alla discriminazione di genere: </w:t>
      </w:r>
      <w:r>
        <w:rPr>
          <w:rFonts w:ascii="Candara" w:eastAsia="Candara" w:hAnsi="Candara" w:cs="Candara"/>
          <w:i/>
          <w:sz w:val="22"/>
          <w:szCs w:val="22"/>
          <w:highlight w:val="white"/>
        </w:rPr>
        <w:t>Merope</w:t>
      </w:r>
      <w:r>
        <w:rPr>
          <w:rFonts w:ascii="Candara" w:eastAsia="Candara" w:hAnsi="Candara" w:cs="Candara"/>
          <w:sz w:val="22"/>
          <w:szCs w:val="22"/>
          <w:highlight w:val="white"/>
        </w:rPr>
        <w:t xml:space="preserve"> (Senigallia), </w:t>
      </w:r>
      <w:r>
        <w:rPr>
          <w:rFonts w:ascii="Candara" w:eastAsia="Candara" w:hAnsi="Candara" w:cs="Candara"/>
          <w:i/>
          <w:sz w:val="22"/>
          <w:szCs w:val="22"/>
          <w:highlight w:val="white"/>
        </w:rPr>
        <w:t>Olinda</w:t>
      </w:r>
      <w:r>
        <w:rPr>
          <w:rFonts w:ascii="Candara" w:eastAsia="Candara" w:hAnsi="Candara" w:cs="Candara"/>
          <w:sz w:val="22"/>
          <w:szCs w:val="22"/>
          <w:highlight w:val="white"/>
        </w:rPr>
        <w:t xml:space="preserve"> (Cagli) e </w:t>
      </w:r>
      <w:r>
        <w:rPr>
          <w:rFonts w:ascii="Candara" w:eastAsia="Candara" w:hAnsi="Candara" w:cs="Candara"/>
          <w:i/>
          <w:sz w:val="22"/>
          <w:szCs w:val="22"/>
          <w:highlight w:val="white"/>
        </w:rPr>
        <w:t>Nondasola</w:t>
      </w:r>
      <w:r>
        <w:rPr>
          <w:rFonts w:ascii="Candara" w:eastAsia="Candara" w:hAnsi="Candara" w:cs="Candara"/>
          <w:sz w:val="22"/>
          <w:szCs w:val="22"/>
          <w:highlight w:val="white"/>
        </w:rPr>
        <w:t xml:space="preserve"> (Fano).</w:t>
      </w:r>
    </w:p>
    <w:p w:rsidR="00C1140D" w:rsidRDefault="00AB7D1D">
      <w:pPr>
        <w:jc w:val="both"/>
        <w:rPr>
          <w:rFonts w:ascii="Candara" w:eastAsia="Candara" w:hAnsi="Candara" w:cs="Candara"/>
          <w:sz w:val="22"/>
          <w:szCs w:val="22"/>
          <w:highlight w:val="white"/>
        </w:rPr>
      </w:pPr>
      <w:r>
        <w:rPr>
          <w:rFonts w:ascii="Candara" w:eastAsia="Candara" w:hAnsi="Candara" w:cs="Candara"/>
          <w:sz w:val="22"/>
          <w:szCs w:val="22"/>
          <w:highlight w:val="white"/>
        </w:rPr>
        <w:t>“DIECI DECIMI” nasce dall’urgenza dell’attuale situazione culturale e relaz</w:t>
      </w:r>
      <w:r>
        <w:rPr>
          <w:rFonts w:ascii="Candara" w:eastAsia="Candara" w:hAnsi="Candara" w:cs="Candara"/>
          <w:sz w:val="22"/>
          <w:szCs w:val="22"/>
          <w:highlight w:val="white"/>
        </w:rPr>
        <w:t>ionale della nostra società che vede aumentare costantemente il fenomeno della violenza contro le donne, tristemente evidenziato dai numeri delle vittime di femminicidio e testimoniato  da svariate forme di molestia e discriminazione.</w:t>
      </w:r>
    </w:p>
    <w:p w:rsidR="00C1140D" w:rsidRDefault="00AB7D1D">
      <w:pPr>
        <w:jc w:val="both"/>
        <w:rPr>
          <w:rFonts w:ascii="Candara" w:eastAsia="Candara" w:hAnsi="Candara" w:cs="Candara"/>
          <w:sz w:val="22"/>
          <w:szCs w:val="22"/>
          <w:highlight w:val="white"/>
        </w:rPr>
      </w:pPr>
      <w:r>
        <w:rPr>
          <w:rFonts w:ascii="Candara" w:eastAsia="Candara" w:hAnsi="Candara" w:cs="Candara"/>
          <w:color w:val="222222"/>
          <w:sz w:val="22"/>
          <w:szCs w:val="22"/>
          <w:highlight w:val="white"/>
        </w:rPr>
        <w:t xml:space="preserve">Finanziato grazie al </w:t>
      </w:r>
      <w:r>
        <w:rPr>
          <w:rFonts w:ascii="Candara" w:eastAsia="Candara" w:hAnsi="Candara" w:cs="Candara"/>
          <w:color w:val="222222"/>
          <w:sz w:val="22"/>
          <w:szCs w:val="22"/>
          <w:highlight w:val="white"/>
        </w:rPr>
        <w:t xml:space="preserve">bando annuale della fondazione Wanda </w:t>
      </w:r>
      <w:r>
        <w:rPr>
          <w:rFonts w:ascii="Candara" w:eastAsia="Candara" w:hAnsi="Candara" w:cs="Candara"/>
          <w:sz w:val="22"/>
          <w:szCs w:val="22"/>
          <w:highlight w:val="white"/>
        </w:rPr>
        <w:t xml:space="preserve">Di Ferdinando, ente filantropico impegnato nel sostegno di progetti di cooperazione in Italia e all'estero </w:t>
      </w:r>
      <w:r>
        <w:rPr>
          <w:rFonts w:ascii="Candara" w:eastAsia="Candara" w:hAnsi="Candara" w:cs="Candara"/>
          <w:color w:val="222222"/>
          <w:sz w:val="22"/>
          <w:szCs w:val="22"/>
          <w:highlight w:val="white"/>
        </w:rPr>
        <w:t>(</w:t>
      </w:r>
      <w:hyperlink r:id="rId6">
        <w:r>
          <w:rPr>
            <w:rFonts w:ascii="Candara" w:eastAsia="Candara" w:hAnsi="Candara" w:cs="Candara"/>
            <w:color w:val="1155CC"/>
            <w:sz w:val="22"/>
            <w:szCs w:val="22"/>
            <w:highlight w:val="white"/>
            <w:u w:val="single"/>
          </w:rPr>
          <w:t>www.fondazionediferdinando.org</w:t>
        </w:r>
      </w:hyperlink>
      <w:r>
        <w:rPr>
          <w:rFonts w:ascii="Candara" w:eastAsia="Candara" w:hAnsi="Candara" w:cs="Candara"/>
          <w:color w:val="222222"/>
          <w:sz w:val="22"/>
          <w:szCs w:val="22"/>
          <w:highlight w:val="white"/>
        </w:rPr>
        <w:t xml:space="preserve">), </w:t>
      </w:r>
      <w:r>
        <w:rPr>
          <w:rFonts w:ascii="Candara" w:eastAsia="Candara" w:hAnsi="Candara" w:cs="Candara"/>
          <w:sz w:val="22"/>
          <w:szCs w:val="22"/>
          <w:highlight w:val="white"/>
        </w:rPr>
        <w:t>ve</w:t>
      </w:r>
      <w:r>
        <w:rPr>
          <w:rFonts w:ascii="Candara" w:eastAsia="Candara" w:hAnsi="Candara" w:cs="Candara"/>
          <w:sz w:val="22"/>
          <w:szCs w:val="22"/>
          <w:highlight w:val="white"/>
        </w:rPr>
        <w:t>de coinvolti i seguenti Istituti di Istruzione Superiore: Liceo Scientifico e musicale “G. Marconi” di Pesaro, Istituto Tecnico IPSIA “G. Benelli” di Pesaro, Liceo Scientifico e Linguistico Statale “E. Medi” di Senigallia, Istituto Tecnico Economico e Tecn</w:t>
      </w:r>
      <w:r>
        <w:rPr>
          <w:rFonts w:ascii="Candara" w:eastAsia="Candara" w:hAnsi="Candara" w:cs="Candara"/>
          <w:sz w:val="22"/>
          <w:szCs w:val="22"/>
          <w:highlight w:val="white"/>
        </w:rPr>
        <w:t>ologico “E. F. Corinaldesi” di Senigallia, Istituto Alberghiero I.P.S.S.A.R. di Piobbico, Istituto Tecnico I.T.E. e I.P.I.A. di Cagli e Istituto Tecnico Commerciale “C. Battisti” di Fano.</w:t>
      </w:r>
    </w:p>
    <w:p w:rsidR="00C1140D" w:rsidRDefault="00AB7D1D">
      <w:pPr>
        <w:jc w:val="both"/>
        <w:rPr>
          <w:rFonts w:ascii="Candara" w:eastAsia="Candara" w:hAnsi="Candara" w:cs="Candara"/>
          <w:sz w:val="22"/>
          <w:szCs w:val="22"/>
          <w:highlight w:val="white"/>
        </w:rPr>
      </w:pPr>
      <w:r>
        <w:rPr>
          <w:rFonts w:ascii="Candara" w:eastAsia="Candara" w:hAnsi="Candara" w:cs="Candara"/>
          <w:sz w:val="22"/>
          <w:szCs w:val="22"/>
          <w:highlight w:val="white"/>
        </w:rPr>
        <w:t>Scopo primario del progetto è educare le nuove generazioni proponend</w:t>
      </w:r>
      <w:r>
        <w:rPr>
          <w:rFonts w:ascii="Candara" w:eastAsia="Candara" w:hAnsi="Candara" w:cs="Candara"/>
          <w:sz w:val="22"/>
          <w:szCs w:val="22"/>
          <w:highlight w:val="white"/>
        </w:rPr>
        <w:t>o loro modelli relazionali sani, non-violenti e basati su ascolto ed empatia piuttosto che su competizione, derisione delle differenze e discriminazione di chi non rientra negli stereotipi comportamentali comunemente riconosciuti.</w:t>
      </w:r>
    </w:p>
    <w:p w:rsidR="00C1140D" w:rsidRDefault="00AB7D1D">
      <w:pPr>
        <w:jc w:val="both"/>
        <w:rPr>
          <w:rFonts w:ascii="Candara" w:eastAsia="Candara" w:hAnsi="Candara" w:cs="Candara"/>
          <w:color w:val="FF00FF"/>
          <w:sz w:val="22"/>
          <w:szCs w:val="22"/>
          <w:highlight w:val="white"/>
        </w:rPr>
      </w:pPr>
      <w:r>
        <w:rPr>
          <w:rFonts w:ascii="Candara" w:eastAsia="Candara" w:hAnsi="Candara" w:cs="Candara"/>
          <w:sz w:val="22"/>
          <w:szCs w:val="22"/>
          <w:highlight w:val="white"/>
        </w:rPr>
        <w:t>Tale lavoro di prevenzion</w:t>
      </w:r>
      <w:r>
        <w:rPr>
          <w:rFonts w:ascii="Candara" w:eastAsia="Candara" w:hAnsi="Candara" w:cs="Candara"/>
          <w:sz w:val="22"/>
          <w:szCs w:val="22"/>
          <w:highlight w:val="white"/>
        </w:rPr>
        <w:t xml:space="preserve">e risulta assolutamente in linea con quanto indicato dalle politiche sociali  ed educative di ogni livello istituzionale e proprio per questo DIECI DECIMI vede riconosciuto il partenariato, oltre che dalle associazioni promotrici, dell’Ambito Territoriale </w:t>
      </w:r>
      <w:r>
        <w:rPr>
          <w:rFonts w:ascii="Candara" w:eastAsia="Candara" w:hAnsi="Candara" w:cs="Candara"/>
          <w:sz w:val="22"/>
          <w:szCs w:val="22"/>
          <w:highlight w:val="white"/>
        </w:rPr>
        <w:t>e Sociale n. 1 Pesaro, dell’Ambito Territoriale n. 3, del Comune di Fano e del Comune di Cagli.</w:t>
      </w:r>
    </w:p>
    <w:p w:rsidR="00C1140D" w:rsidRDefault="00AB7D1D">
      <w:pPr>
        <w:jc w:val="both"/>
        <w:rPr>
          <w:rFonts w:ascii="Candara" w:eastAsia="Candara" w:hAnsi="Candara" w:cs="Candara"/>
          <w:sz w:val="22"/>
          <w:szCs w:val="22"/>
          <w:highlight w:val="white"/>
        </w:rPr>
      </w:pPr>
      <w:r>
        <w:rPr>
          <w:rFonts w:ascii="Candara" w:eastAsia="Candara" w:hAnsi="Candara" w:cs="Candara"/>
          <w:sz w:val="22"/>
          <w:szCs w:val="22"/>
          <w:highlight w:val="white"/>
        </w:rPr>
        <w:t>Attraverso il lavoro con le classi terze delle scuole elencate, il progetto DIECI DECIMI mira a  riequilibrare il rapporto tra pari, in  generale, e tra i gener</w:t>
      </w:r>
      <w:r>
        <w:rPr>
          <w:rFonts w:ascii="Candara" w:eastAsia="Candara" w:hAnsi="Candara" w:cs="Candara"/>
          <w:sz w:val="22"/>
          <w:szCs w:val="22"/>
          <w:highlight w:val="white"/>
        </w:rPr>
        <w:t>i nello specifico, creando un clima di rispetto reciproco. Un ulteriore obiettivo è smascherare le molteplici sfaccettature con le quali la violenza si manifesta nella quotidianità delle relazioni ed è anche guardando in tale direzione che un intervento de</w:t>
      </w:r>
      <w:r>
        <w:rPr>
          <w:rFonts w:ascii="Candara" w:eastAsia="Candara" w:hAnsi="Candara" w:cs="Candara"/>
          <w:sz w:val="22"/>
          <w:szCs w:val="22"/>
          <w:highlight w:val="white"/>
        </w:rPr>
        <w:t>dicato agli  adolescenti  può diventare il punto di partenza di un cambiamento culturale nella gestione delle relazioni, tale da modificare la visione distorta data dalla lente dello stereotipo.</w:t>
      </w:r>
    </w:p>
    <w:sectPr w:rsidR="00C1140D">
      <w:headerReference w:type="default" r:id="rId7"/>
      <w:footerReference w:type="default" r:id="rId8"/>
      <w:pgSz w:w="11906" w:h="16838"/>
      <w:pgMar w:top="2522" w:right="1103" w:bottom="720" w:left="102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D1D" w:rsidRDefault="00AB7D1D">
      <w:r>
        <w:separator/>
      </w:r>
    </w:p>
  </w:endnote>
  <w:endnote w:type="continuationSeparator" w:id="0">
    <w:p w:rsidR="00AB7D1D" w:rsidRDefault="00AB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0D" w:rsidRDefault="00C1140D">
    <w:pPr>
      <w:spacing w:after="144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D1D" w:rsidRDefault="00AB7D1D">
      <w:r>
        <w:separator/>
      </w:r>
    </w:p>
  </w:footnote>
  <w:footnote w:type="continuationSeparator" w:id="0">
    <w:p w:rsidR="00AB7D1D" w:rsidRDefault="00AB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0D" w:rsidRDefault="00AB7D1D">
    <w:pPr>
      <w:tabs>
        <w:tab w:val="center" w:pos="4819"/>
        <w:tab w:val="right" w:pos="9638"/>
      </w:tabs>
      <w:spacing w:before="527"/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5359400</wp:posOffset>
          </wp:positionH>
          <wp:positionV relativeFrom="paragraph">
            <wp:posOffset>123825</wp:posOffset>
          </wp:positionV>
          <wp:extent cx="1304925" cy="806450"/>
          <wp:effectExtent l="0" t="0" r="0" b="0"/>
          <wp:wrapTopAndBottom distT="0" dist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margin">
            <wp:posOffset>-222248</wp:posOffset>
          </wp:positionH>
          <wp:positionV relativeFrom="paragraph">
            <wp:posOffset>28575</wp:posOffset>
          </wp:positionV>
          <wp:extent cx="5581015" cy="939800"/>
          <wp:effectExtent l="0" t="0" r="0" b="0"/>
          <wp:wrapTopAndBottom distT="0" dist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015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0D"/>
    <w:rsid w:val="00101970"/>
    <w:rsid w:val="00AB7D1D"/>
    <w:rsid w:val="00C1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8FE59-102F-4DFB-A949-A5EE85D9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azionediferdinando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2017-09-17T14:13:00Z</dcterms:created>
  <dcterms:modified xsi:type="dcterms:W3CDTF">2017-09-17T14:13:00Z</dcterms:modified>
</cp:coreProperties>
</file>